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left="0" w:leftChars="0" w:right="-509" w:rightChars="-159"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</w:rPr>
        <w:t>湖州学院202</w:t>
      </w: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</w:rPr>
        <w:t>年度青年教师教学竞赛</w:t>
      </w:r>
    </w:p>
    <w:p>
      <w:pPr>
        <w:snapToGrid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教学设计评分表</w:t>
      </w:r>
    </w:p>
    <w:p>
      <w:pPr>
        <w:widowControl/>
        <w:spacing w:line="400" w:lineRule="atLeast"/>
        <w:ind w:left="0" w:leftChars="0" w:firstLine="280" w:firstLineChars="100"/>
        <w:rPr>
          <w:rFonts w:ascii="仿宋" w:hAnsi="仿宋" w:eastAsia="仿宋"/>
          <w:color w:val="000000"/>
          <w:kern w:val="0"/>
          <w:sz w:val="28"/>
          <w:szCs w:val="28"/>
          <w:u w:val="single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选手编号：</w:t>
      </w:r>
    </w:p>
    <w:tbl>
      <w:tblPr>
        <w:tblStyle w:val="4"/>
        <w:tblW w:w="91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5955"/>
        <w:gridCol w:w="957"/>
        <w:gridCol w:w="9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5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2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教学设计方案</w:t>
            </w:r>
          </w:p>
          <w:p>
            <w:pPr>
              <w:spacing w:line="480" w:lineRule="exact"/>
              <w:ind w:left="0" w:leftChars="0" w:firstLine="0" w:firstLineChars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（20分）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ind w:left="0" w:leftChars="0" w:firstLine="280" w:firstLineChars="100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符合教学大纲，内容充实，反映学科前沿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ind w:left="0" w:leftChars="0" w:firstLine="0" w:firstLineChars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58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2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ind w:left="0" w:leftChars="0" w:firstLine="280" w:firstLineChars="100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教学目标明确、思路清晰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ind w:left="0" w:leftChars="0" w:firstLine="0" w:firstLineChars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58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2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ind w:left="0" w:leftChars="0" w:firstLine="280" w:firstLineChars="100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准确把握课程的重点和难点，针对性强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ind w:left="0" w:leftChars="0" w:firstLine="0" w:firstLineChars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58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2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ind w:left="0" w:leftChars="0" w:firstLine="280" w:firstLineChars="100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教学进程组织合理，方法手段运用恰当有效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ind w:left="0" w:leftChars="0" w:firstLine="0" w:firstLineChars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2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ind w:left="0" w:leftChars="0" w:firstLine="280" w:firstLineChars="100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文字表达准确、简洁，阐述清楚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ind w:left="0" w:leftChars="0" w:firstLine="0" w:firstLineChars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ind w:left="0" w:leftChars="0" w:firstLine="0" w:firstLineChars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评委</w:t>
            </w:r>
          </w:p>
          <w:p>
            <w:pPr>
              <w:spacing w:line="480" w:lineRule="exact"/>
              <w:ind w:left="0" w:leftChars="0" w:firstLine="0" w:firstLineChars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签名</w:t>
            </w:r>
          </w:p>
        </w:tc>
        <w:tc>
          <w:tcPr>
            <w:tcW w:w="5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ind w:left="0" w:leftChars="0" w:firstLine="0" w:firstLineChars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 w:cs="宋体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>注：评委评分最多保留小数点后两位。</w:t>
      </w:r>
    </w:p>
    <w:p>
      <w:pPr>
        <w:rPr>
          <w:rFonts w:ascii="黑体" w:hAnsi="黑体" w:eastAsia="黑体"/>
          <w:color w:val="000000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4B7CAA-B7F0-46ED-8B17-256C548C28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B3BD272-B960-41E6-9F7B-DF805C0DF44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9921B95-58DA-405E-8DFD-02E4BFC8EE8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7742A04-61FB-42F2-BD10-6CB3E54E6F0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ODI1MTQ3MDYzMmE5NGNlYzRhMmExMzBhNzAyZDIifQ=="/>
  </w:docVars>
  <w:rsids>
    <w:rsidRoot w:val="06112898"/>
    <w:rsid w:val="0611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/>
      <w:ind w:left="420" w:leftChars="200" w:firstLine="0" w:firstLineChars="0"/>
    </w:pPr>
    <w:rPr>
      <w:rFonts w:eastAsia="宋体" w:cs="Times New Roman"/>
      <w:sz w:val="21"/>
    </w:rPr>
  </w:style>
  <w:style w:type="paragraph" w:styleId="3">
    <w:name w:val="Body Text First Indent 2"/>
    <w:basedOn w:val="2"/>
    <w:next w:val="1"/>
    <w:unhideWhenUsed/>
    <w:qFormat/>
    <w:uiPriority w:val="99"/>
    <w:pPr>
      <w:spacing w:after="120"/>
      <w:ind w:left="200" w:leftChars="200" w:firstLine="200" w:firstLineChars="200"/>
    </w:pPr>
    <w:rPr>
      <w:sz w:val="21"/>
    </w:rPr>
  </w:style>
  <w:style w:type="paragraph" w:customStyle="1" w:styleId="6">
    <w:name w:val="无间隔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2023-03-16T05:51:00Z</dcterms:created>
  <dc:creator>宇智波</dc:creator>
  <cp:lastModifiedBy>宇智波</cp:lastModifiedBy>
  <dcterms:modified xsi:type="dcterms:W3CDTF">2023-03-16T05:52:32Z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2FAFAA844684459599C97D551B32367B</vt:lpwstr>
  </property>
</Properties>
</file>